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C8" w:rsidRDefault="00AB03C8" w:rsidP="00CF4BDF">
      <w:pPr>
        <w:pStyle w:val="Tytu"/>
        <w:rPr>
          <w:rFonts w:asciiTheme="minorHAnsi" w:hAnsiTheme="minorHAnsi"/>
          <w:i w:val="0"/>
          <w:sz w:val="28"/>
          <w:szCs w:val="28"/>
        </w:rPr>
      </w:pPr>
    </w:p>
    <w:p w:rsidR="002F2521" w:rsidRPr="0056732E" w:rsidRDefault="00AB03C8" w:rsidP="00CF4BDF">
      <w:pPr>
        <w:pStyle w:val="Tytu"/>
        <w:rPr>
          <w:rFonts w:asciiTheme="minorHAnsi" w:hAnsiTheme="minorHAnsi"/>
          <w:b w:val="0"/>
          <w:i w:val="0"/>
          <w:iCs w:val="0"/>
        </w:rPr>
      </w:pPr>
      <w:r>
        <w:rPr>
          <w:rFonts w:asciiTheme="minorHAnsi" w:hAnsiTheme="minorHAnsi"/>
          <w:i w:val="0"/>
          <w:sz w:val="28"/>
          <w:szCs w:val="28"/>
        </w:rPr>
        <w:t>Regulamin ustalania oceny pracy nauczyciela</w:t>
      </w:r>
      <w:r w:rsidR="00214CC9">
        <w:rPr>
          <w:rFonts w:asciiTheme="minorHAnsi" w:hAnsiTheme="minorHAnsi"/>
          <w:i w:val="0"/>
          <w:sz w:val="28"/>
          <w:szCs w:val="28"/>
        </w:rPr>
        <w:t xml:space="preserve"> SOSW NR 3</w:t>
      </w:r>
      <w:r w:rsidR="00D444CF">
        <w:rPr>
          <w:rFonts w:asciiTheme="minorHAnsi" w:hAnsiTheme="minorHAnsi"/>
          <w:i w:val="0"/>
          <w:sz w:val="28"/>
          <w:szCs w:val="28"/>
        </w:rPr>
        <w:t xml:space="preserve"> w Bydgoszczy</w:t>
      </w:r>
    </w:p>
    <w:p w:rsidR="00A57677" w:rsidRDefault="00A57677">
      <w:pPr>
        <w:jc w:val="both"/>
        <w:rPr>
          <w:rFonts w:asciiTheme="minorHAnsi" w:hAnsiTheme="minorHAnsi"/>
          <w:sz w:val="22"/>
          <w:szCs w:val="22"/>
        </w:rPr>
      </w:pPr>
    </w:p>
    <w:p w:rsidR="008855AB" w:rsidRPr="00A66FFE" w:rsidRDefault="005173B9" w:rsidP="008855AB">
      <w:pPr>
        <w:jc w:val="center"/>
        <w:rPr>
          <w:rFonts w:asciiTheme="minorHAnsi" w:hAnsiTheme="minorHAnsi" w:cstheme="minorHAnsi"/>
        </w:rPr>
      </w:pPr>
      <w:r w:rsidRPr="00A66FFE">
        <w:rPr>
          <w:rFonts w:asciiTheme="minorHAnsi" w:hAnsiTheme="minorHAnsi" w:cstheme="minorHAnsi"/>
        </w:rPr>
        <w:t>§ 1</w:t>
      </w:r>
    </w:p>
    <w:p w:rsidR="008855AB" w:rsidRPr="00A66FFE" w:rsidRDefault="008855AB" w:rsidP="008855AB">
      <w:pPr>
        <w:jc w:val="center"/>
        <w:rPr>
          <w:rFonts w:asciiTheme="minorHAnsi" w:hAnsiTheme="minorHAnsi" w:cstheme="minorHAnsi"/>
        </w:rPr>
      </w:pPr>
    </w:p>
    <w:p w:rsidR="00AF5FA9" w:rsidRPr="00A66FFE" w:rsidRDefault="00AF5FA9" w:rsidP="00AA45A9">
      <w:pPr>
        <w:jc w:val="both"/>
        <w:rPr>
          <w:rFonts w:asciiTheme="minorHAnsi" w:hAnsiTheme="minorHAnsi" w:cstheme="minorHAnsi"/>
        </w:rPr>
      </w:pPr>
      <w:r w:rsidRPr="00A66FFE">
        <w:rPr>
          <w:rFonts w:asciiTheme="minorHAnsi" w:hAnsiTheme="minorHAnsi" w:cstheme="minorHAnsi"/>
        </w:rPr>
        <w:tab/>
      </w:r>
      <w:r w:rsidRPr="00A66FFE">
        <w:rPr>
          <w:rFonts w:asciiTheme="minorHAnsi" w:hAnsiTheme="minorHAnsi" w:cstheme="minorHAnsi"/>
        </w:rPr>
        <w:tab/>
      </w:r>
      <w:r w:rsidRPr="00A66FFE">
        <w:rPr>
          <w:rFonts w:asciiTheme="minorHAnsi" w:hAnsiTheme="minorHAnsi" w:cstheme="minorHAnsi"/>
        </w:rPr>
        <w:tab/>
      </w:r>
      <w:r w:rsidRPr="00A66FFE">
        <w:rPr>
          <w:rFonts w:asciiTheme="minorHAnsi" w:hAnsiTheme="minorHAnsi" w:cstheme="minorHAnsi"/>
        </w:rPr>
        <w:tab/>
      </w:r>
      <w:r w:rsidRPr="00A66FFE">
        <w:rPr>
          <w:rFonts w:asciiTheme="minorHAnsi" w:hAnsiTheme="minorHAnsi" w:cstheme="minorHAnsi"/>
        </w:rPr>
        <w:tab/>
      </w:r>
      <w:r w:rsidRPr="00A66FFE">
        <w:rPr>
          <w:rFonts w:asciiTheme="minorHAnsi" w:hAnsiTheme="minorHAnsi" w:cstheme="minorHAnsi"/>
        </w:rPr>
        <w:tab/>
      </w:r>
    </w:p>
    <w:p w:rsidR="00D03A19" w:rsidRDefault="00D03A19" w:rsidP="000808C6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Kryteria oceny pracy nauczyciela wraz z przypisanymi im wskaźnikami </w:t>
      </w:r>
      <w:r w:rsidR="009E54CA" w:rsidRPr="009E54CA">
        <w:rPr>
          <w:rFonts w:asciiTheme="minorHAnsi" w:hAnsiTheme="minorHAnsi" w:cstheme="minorHAnsi"/>
        </w:rPr>
        <w:t xml:space="preserve">określa </w:t>
      </w:r>
      <w:hyperlink r:id="rId8" w:history="1">
        <w:r w:rsidR="009E54CA" w:rsidRPr="00D444CF">
          <w:rPr>
            <w:rStyle w:val="Hipercze"/>
            <w:rFonts w:asciiTheme="minorHAnsi" w:hAnsiTheme="minorHAnsi" w:cstheme="minorHAnsi"/>
            <w:b/>
          </w:rPr>
          <w:t>zał. 1</w:t>
        </w:r>
      </w:hyperlink>
      <w:r w:rsidR="009E54CA" w:rsidRPr="009E54CA">
        <w:rPr>
          <w:rFonts w:asciiTheme="minorHAnsi" w:hAnsiTheme="minorHAnsi" w:cstheme="minorHAnsi"/>
        </w:rPr>
        <w:t xml:space="preserve"> do regulaminu.</w:t>
      </w:r>
      <w:r w:rsidRPr="00D03A19">
        <w:rPr>
          <w:rFonts w:asciiTheme="minorHAnsi" w:hAnsiTheme="minorHAnsi" w:cstheme="minorHAnsi"/>
        </w:rPr>
        <w:t xml:space="preserve"> </w:t>
      </w:r>
    </w:p>
    <w:p w:rsidR="00D03A19" w:rsidRPr="00A66FFE" w:rsidRDefault="00D03A19" w:rsidP="000808C6">
      <w:pPr>
        <w:pStyle w:val="Defaul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A66FFE">
        <w:rPr>
          <w:rFonts w:asciiTheme="minorHAnsi" w:hAnsiTheme="minorHAnsi" w:cstheme="minorHAnsi"/>
        </w:rPr>
        <w:t>Poziom spełniania każdego kryterium jest oceniany w skali od 0 do 3 punktów, z zastosowaniem wskaźników oceny pracy, gdzie:</w:t>
      </w:r>
    </w:p>
    <w:p w:rsidR="00D03A19" w:rsidRPr="00A66FFE" w:rsidRDefault="00D03A19" w:rsidP="00874334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D444CF">
        <w:rPr>
          <w:rFonts w:asciiTheme="minorHAnsi" w:hAnsiTheme="minorHAnsi" w:cstheme="minorHAnsi"/>
          <w:b/>
        </w:rPr>
        <w:t>0 pkt.</w:t>
      </w:r>
      <w:r w:rsidRPr="00A66FFE">
        <w:rPr>
          <w:rFonts w:asciiTheme="minorHAnsi" w:hAnsiTheme="minorHAnsi" w:cstheme="minorHAnsi"/>
        </w:rPr>
        <w:t xml:space="preserve"> – ocena najniższa, oznacza, że nauczyciel nie </w:t>
      </w:r>
      <w:r w:rsidR="00D444CF">
        <w:rPr>
          <w:rFonts w:asciiTheme="minorHAnsi" w:hAnsiTheme="minorHAnsi" w:cstheme="minorHAnsi"/>
        </w:rPr>
        <w:t xml:space="preserve">spełnia przyjętych kryteriów wraz z ustalonymi </w:t>
      </w:r>
      <w:r w:rsidRPr="00A66FFE">
        <w:rPr>
          <w:rFonts w:asciiTheme="minorHAnsi" w:hAnsiTheme="minorHAnsi" w:cstheme="minorHAnsi"/>
        </w:rPr>
        <w:t>wskaźnikami.</w:t>
      </w:r>
    </w:p>
    <w:p w:rsidR="00D03A19" w:rsidRPr="00A66FFE" w:rsidRDefault="00D03A19" w:rsidP="00874334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D444CF">
        <w:rPr>
          <w:rFonts w:asciiTheme="minorHAnsi" w:hAnsiTheme="minorHAnsi" w:cstheme="minorHAnsi"/>
          <w:b/>
        </w:rPr>
        <w:t>1pkt.</w:t>
      </w:r>
      <w:r w:rsidRPr="00A66FFE">
        <w:rPr>
          <w:rFonts w:asciiTheme="minorHAnsi" w:hAnsiTheme="minorHAnsi" w:cstheme="minorHAnsi"/>
        </w:rPr>
        <w:t xml:space="preserve"> - ocena niska, oznacza, że większość czynności nie jest realizowana </w:t>
      </w:r>
      <w:r w:rsidR="003E308B">
        <w:rPr>
          <w:rFonts w:asciiTheme="minorHAnsi" w:hAnsiTheme="minorHAnsi" w:cstheme="minorHAnsi"/>
        </w:rPr>
        <w:t xml:space="preserve">zgodnie z przyjętymi kryteriami </w:t>
      </w:r>
      <w:r w:rsidRPr="00A66FFE">
        <w:rPr>
          <w:rFonts w:asciiTheme="minorHAnsi" w:hAnsiTheme="minorHAnsi" w:cstheme="minorHAnsi"/>
        </w:rPr>
        <w:t>oraz ustalonymi wskaźnikami.</w:t>
      </w:r>
    </w:p>
    <w:p w:rsidR="003E308B" w:rsidRPr="00A66FFE" w:rsidRDefault="00D03A19" w:rsidP="003E308B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D444CF">
        <w:rPr>
          <w:rFonts w:asciiTheme="minorHAnsi" w:hAnsiTheme="minorHAnsi" w:cstheme="minorHAnsi"/>
          <w:b/>
        </w:rPr>
        <w:t>2.pkt.</w:t>
      </w:r>
      <w:r w:rsidRPr="00A66FFE">
        <w:rPr>
          <w:rFonts w:asciiTheme="minorHAnsi" w:hAnsiTheme="minorHAnsi" w:cstheme="minorHAnsi"/>
        </w:rPr>
        <w:t xml:space="preserve"> - ocena satysfakcjonująca, oznacza, że większość czynności jest realizowana </w:t>
      </w:r>
      <w:r w:rsidR="003E308B">
        <w:rPr>
          <w:rFonts w:asciiTheme="minorHAnsi" w:hAnsiTheme="minorHAnsi" w:cstheme="minorHAnsi"/>
        </w:rPr>
        <w:t xml:space="preserve">zgodnie z przyjętymi kryteriami </w:t>
      </w:r>
      <w:r w:rsidR="003E308B" w:rsidRPr="00A66FFE">
        <w:rPr>
          <w:rFonts w:asciiTheme="minorHAnsi" w:hAnsiTheme="minorHAnsi" w:cstheme="minorHAnsi"/>
        </w:rPr>
        <w:t>oraz ustalonymi wskaźnikami.</w:t>
      </w:r>
    </w:p>
    <w:p w:rsidR="003E308B" w:rsidRDefault="00D03A19" w:rsidP="003E308B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D444CF">
        <w:rPr>
          <w:rFonts w:asciiTheme="minorHAnsi" w:hAnsiTheme="minorHAnsi" w:cstheme="minorHAnsi"/>
          <w:b/>
        </w:rPr>
        <w:t>3.pkt.</w:t>
      </w:r>
      <w:r w:rsidRPr="00A66FFE">
        <w:rPr>
          <w:rFonts w:asciiTheme="minorHAnsi" w:hAnsiTheme="minorHAnsi" w:cstheme="minorHAnsi"/>
        </w:rPr>
        <w:t xml:space="preserve"> - ocena najwyższa, oznacza, że wszystkie czynności są realizowane </w:t>
      </w:r>
      <w:r w:rsidR="003E308B" w:rsidRPr="003E308B">
        <w:rPr>
          <w:rFonts w:asciiTheme="minorHAnsi" w:hAnsiTheme="minorHAnsi" w:cstheme="minorHAnsi"/>
        </w:rPr>
        <w:t>zgodnie z przyjętymi kryteriami oraz ustalonymi wskaźnikami.</w:t>
      </w:r>
    </w:p>
    <w:p w:rsidR="003E308B" w:rsidRDefault="003E308B" w:rsidP="003E308B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</w:p>
    <w:p w:rsidR="00D03A19" w:rsidRDefault="00D03A19" w:rsidP="003E308B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A66FFE">
        <w:rPr>
          <w:rFonts w:asciiTheme="minorHAnsi" w:hAnsiTheme="minorHAnsi" w:cstheme="minorHAnsi"/>
        </w:rPr>
        <w:t>Jeśli wskaźnik nie występuje ze względu na specyfikę stanowiska pracy nauczyciela, to kryterium jest oceniane w odniesi</w:t>
      </w:r>
      <w:r>
        <w:rPr>
          <w:rFonts w:asciiTheme="minorHAnsi" w:hAnsiTheme="minorHAnsi" w:cstheme="minorHAnsi"/>
        </w:rPr>
        <w:t>eniu do pozostałych wskaźników.</w:t>
      </w:r>
    </w:p>
    <w:p w:rsidR="00DF5C67" w:rsidRPr="00DF5C67" w:rsidRDefault="00DF5C67" w:rsidP="00DF5C67">
      <w:pPr>
        <w:pStyle w:val="Akapitzlist"/>
        <w:spacing w:line="276" w:lineRule="auto"/>
        <w:ind w:left="785"/>
        <w:jc w:val="both"/>
        <w:rPr>
          <w:rFonts w:ascii="Arial" w:eastAsiaTheme="minorHAnsi" w:hAnsi="Arial" w:cs="Arial"/>
          <w:lang w:eastAsia="en-US"/>
        </w:rPr>
      </w:pPr>
    </w:p>
    <w:p w:rsidR="00DF5C67" w:rsidRDefault="00D444CF" w:rsidP="009E54CA">
      <w:pPr>
        <w:spacing w:line="276" w:lineRule="auto"/>
        <w:jc w:val="center"/>
        <w:rPr>
          <w:rFonts w:asciiTheme="minorHAnsi" w:eastAsiaTheme="minorHAnsi" w:hAnsiTheme="minorHAnsi"/>
          <w:lang w:eastAsia="en-US"/>
        </w:rPr>
      </w:pPr>
      <w:r>
        <w:rPr>
          <w:rFonts w:asciiTheme="minorHAnsi" w:eastAsiaTheme="minorHAnsi" w:hAnsiTheme="minorHAnsi"/>
          <w:lang w:eastAsia="en-US"/>
        </w:rPr>
        <w:t>§2</w:t>
      </w:r>
    </w:p>
    <w:p w:rsidR="000A098C" w:rsidRPr="00BD72DF" w:rsidRDefault="000A098C" w:rsidP="000A098C">
      <w:pPr>
        <w:pStyle w:val="Akapitzlist"/>
        <w:numPr>
          <w:ilvl w:val="0"/>
          <w:numId w:val="3"/>
        </w:numPr>
        <w:spacing w:line="276" w:lineRule="auto"/>
        <w:rPr>
          <w:rFonts w:asciiTheme="minorHAnsi" w:eastAsiaTheme="minorHAnsi" w:hAnsiTheme="minorHAnsi"/>
          <w:lang w:eastAsia="en-US"/>
        </w:rPr>
      </w:pPr>
      <w:r w:rsidRPr="00BD72DF">
        <w:rPr>
          <w:rFonts w:asciiTheme="minorHAnsi" w:eastAsiaTheme="minorHAnsi" w:hAnsiTheme="minorHAnsi"/>
          <w:lang w:eastAsia="en-US"/>
        </w:rPr>
        <w:t>Ocena pracy nauczyciela dokonywana jest według średniej arytmetycznej z ocen uzyskanych z poszczególnych kryteriów do realizacji na danym etapie awansu zawodowego.</w:t>
      </w:r>
    </w:p>
    <w:p w:rsidR="000A098C" w:rsidRPr="00BD72DF" w:rsidRDefault="000A098C" w:rsidP="000A098C">
      <w:pPr>
        <w:pStyle w:val="Akapitzlist"/>
        <w:numPr>
          <w:ilvl w:val="0"/>
          <w:numId w:val="3"/>
        </w:numPr>
        <w:tabs>
          <w:tab w:val="left" w:pos="426"/>
        </w:tabs>
        <w:spacing w:line="300" w:lineRule="exact"/>
        <w:rPr>
          <w:rFonts w:asciiTheme="minorHAnsi" w:hAnsiTheme="minorHAnsi"/>
        </w:rPr>
      </w:pPr>
      <w:r w:rsidRPr="00BD72DF">
        <w:rPr>
          <w:rFonts w:asciiTheme="minorHAnsi" w:eastAsiaTheme="minorHAnsi" w:hAnsiTheme="minorHAnsi"/>
          <w:lang w:eastAsia="en-US"/>
        </w:rPr>
        <w:t>W przypadki oceny uwzględniającej stopień awansu zawodowego ocenę całkowitą oblicza się jako średnią arytmetyczną ocen uzyskanych z realizacji poszczególnych kryteriów</w:t>
      </w:r>
      <w:r w:rsidRPr="00BD72DF">
        <w:rPr>
          <w:rFonts w:asciiTheme="minorHAnsi" w:hAnsiTheme="minorHAnsi"/>
        </w:rPr>
        <w:t xml:space="preserve"> dla danego stopnia awansu</w:t>
      </w:r>
      <w:r w:rsidRPr="00BD72DF">
        <w:rPr>
          <w:rFonts w:asciiTheme="minorHAnsi" w:eastAsiaTheme="minorHAnsi" w:hAnsiTheme="minorHAnsi"/>
          <w:lang w:eastAsia="en-US"/>
        </w:rPr>
        <w:t xml:space="preserve"> oraz </w:t>
      </w:r>
      <w:r w:rsidRPr="00BD72DF">
        <w:rPr>
          <w:rFonts w:asciiTheme="minorHAnsi" w:hAnsiTheme="minorHAnsi"/>
        </w:rPr>
        <w:t>liczbowej oceny stopnia realizacji planu rozwoju zawodowego.</w:t>
      </w:r>
    </w:p>
    <w:p w:rsidR="000A098C" w:rsidRPr="00BD72DF" w:rsidRDefault="00AF1398" w:rsidP="000A098C">
      <w:pPr>
        <w:pStyle w:val="Akapitzlist"/>
        <w:numPr>
          <w:ilvl w:val="0"/>
          <w:numId w:val="3"/>
        </w:numPr>
        <w:spacing w:line="276" w:lineRule="auto"/>
        <w:rPr>
          <w:rFonts w:asciiTheme="minorHAnsi" w:eastAsiaTheme="minorHAnsi" w:hAnsiTheme="minorHAnsi"/>
          <w:lang w:eastAsia="en-US"/>
        </w:rPr>
      </w:pPr>
      <w:r w:rsidRPr="00BD72DF">
        <w:rPr>
          <w:rFonts w:asciiTheme="minorHAnsi" w:eastAsiaTheme="minorHAnsi" w:hAnsiTheme="minorHAnsi"/>
          <w:lang w:eastAsia="en-US"/>
        </w:rPr>
        <w:t xml:space="preserve">Ustala się następujące kryteria uzyskania poszczególnych ocen pracy nauczyciela </w:t>
      </w:r>
    </w:p>
    <w:p w:rsidR="00AF1398" w:rsidRPr="00BD72DF" w:rsidRDefault="00AF1398" w:rsidP="00AF1398">
      <w:pPr>
        <w:pStyle w:val="Akapitzlist"/>
        <w:numPr>
          <w:ilvl w:val="1"/>
          <w:numId w:val="3"/>
        </w:numPr>
        <w:spacing w:line="276" w:lineRule="auto"/>
        <w:rPr>
          <w:rFonts w:asciiTheme="minorHAnsi" w:eastAsiaTheme="minorHAnsi" w:hAnsiTheme="minorHAnsi"/>
          <w:lang w:eastAsia="en-US"/>
        </w:rPr>
      </w:pPr>
      <w:r w:rsidRPr="00BD72DF">
        <w:rPr>
          <w:rFonts w:asciiTheme="minorHAnsi" w:eastAsiaTheme="minorHAnsi" w:hAnsiTheme="minorHAnsi"/>
          <w:lang w:eastAsia="en-US"/>
        </w:rPr>
        <w:t>Ocena Wyróżniająca uzyskanie ocen</w:t>
      </w:r>
      <w:r w:rsidR="003F2D2F" w:rsidRPr="00BD72DF">
        <w:rPr>
          <w:rFonts w:asciiTheme="minorHAnsi" w:eastAsiaTheme="minorHAnsi" w:hAnsiTheme="minorHAnsi"/>
          <w:lang w:eastAsia="en-US"/>
        </w:rPr>
        <w:t xml:space="preserve">y punktowej w przedziale od </w:t>
      </w:r>
      <w:r w:rsidRPr="00BD72DF">
        <w:rPr>
          <w:rFonts w:asciiTheme="minorHAnsi" w:eastAsiaTheme="minorHAnsi" w:hAnsiTheme="minorHAnsi"/>
          <w:lang w:eastAsia="en-US"/>
        </w:rPr>
        <w:t>2,85 do 3,00 co stanowi uzyskanie oceny procentowej nie mniej niż 95%  uzyskanych z oceny poszczególnych kryteriów.</w:t>
      </w:r>
    </w:p>
    <w:p w:rsidR="00AF1398" w:rsidRPr="00BD72DF" w:rsidRDefault="00AF1398" w:rsidP="00AF1398">
      <w:pPr>
        <w:pStyle w:val="Akapitzlist"/>
        <w:numPr>
          <w:ilvl w:val="1"/>
          <w:numId w:val="3"/>
        </w:numPr>
        <w:spacing w:line="276" w:lineRule="auto"/>
        <w:rPr>
          <w:rFonts w:asciiTheme="minorHAnsi" w:eastAsiaTheme="minorHAnsi" w:hAnsiTheme="minorHAnsi"/>
          <w:lang w:eastAsia="en-US"/>
        </w:rPr>
      </w:pPr>
      <w:r w:rsidRPr="00BD72DF">
        <w:rPr>
          <w:rFonts w:asciiTheme="minorHAnsi" w:eastAsiaTheme="minorHAnsi" w:hAnsiTheme="minorHAnsi"/>
          <w:lang w:eastAsia="en-US"/>
        </w:rPr>
        <w:t>Ocena Bardzo Dobra uzyskanie ocen</w:t>
      </w:r>
      <w:r w:rsidR="003F2D2F" w:rsidRPr="00BD72DF">
        <w:rPr>
          <w:rFonts w:asciiTheme="minorHAnsi" w:eastAsiaTheme="minorHAnsi" w:hAnsiTheme="minorHAnsi"/>
          <w:lang w:eastAsia="en-US"/>
        </w:rPr>
        <w:t>y punktowej w przedziale od 2,40 do 2,84</w:t>
      </w:r>
      <w:r w:rsidRPr="00BD72DF">
        <w:rPr>
          <w:rFonts w:asciiTheme="minorHAnsi" w:eastAsiaTheme="minorHAnsi" w:hAnsiTheme="minorHAnsi"/>
          <w:lang w:eastAsia="en-US"/>
        </w:rPr>
        <w:t xml:space="preserve"> co stanowi uzyskanie oceny procentowej nie mniej niż 80%  uzyskanych z oceny poszczególnych kryteriów.</w:t>
      </w:r>
    </w:p>
    <w:p w:rsidR="00AF1398" w:rsidRPr="00BD72DF" w:rsidRDefault="00AF1398" w:rsidP="00AF1398">
      <w:pPr>
        <w:pStyle w:val="Akapitzlist"/>
        <w:numPr>
          <w:ilvl w:val="1"/>
          <w:numId w:val="3"/>
        </w:numPr>
        <w:spacing w:line="276" w:lineRule="auto"/>
        <w:rPr>
          <w:rFonts w:asciiTheme="minorHAnsi" w:eastAsiaTheme="minorHAnsi" w:hAnsiTheme="minorHAnsi"/>
          <w:lang w:eastAsia="en-US"/>
        </w:rPr>
      </w:pPr>
      <w:r w:rsidRPr="00BD72DF">
        <w:rPr>
          <w:rFonts w:asciiTheme="minorHAnsi" w:eastAsiaTheme="minorHAnsi" w:hAnsiTheme="minorHAnsi"/>
          <w:lang w:eastAsia="en-US"/>
        </w:rPr>
        <w:t xml:space="preserve">Ocena Dobra uzyskanie oceny </w:t>
      </w:r>
      <w:r w:rsidR="003F2D2F" w:rsidRPr="00BD72DF">
        <w:rPr>
          <w:rFonts w:asciiTheme="minorHAnsi" w:eastAsiaTheme="minorHAnsi" w:hAnsiTheme="minorHAnsi"/>
          <w:lang w:eastAsia="en-US"/>
        </w:rPr>
        <w:t>punktowej w przedziale od 1,65 do 2,39</w:t>
      </w:r>
      <w:r w:rsidRPr="00BD72DF">
        <w:rPr>
          <w:rFonts w:asciiTheme="minorHAnsi" w:eastAsiaTheme="minorHAnsi" w:hAnsiTheme="minorHAnsi"/>
          <w:lang w:eastAsia="en-US"/>
        </w:rPr>
        <w:t xml:space="preserve"> co stanowi uzyskanie oceny procentowej nie mniej niż 95%  uzyskanych z oceny poszczególnych kryteriów.</w:t>
      </w:r>
    </w:p>
    <w:p w:rsidR="00AF1398" w:rsidRPr="00BD72DF" w:rsidRDefault="00AF1398" w:rsidP="00AF1398">
      <w:pPr>
        <w:pStyle w:val="Akapitzlist"/>
        <w:numPr>
          <w:ilvl w:val="1"/>
          <w:numId w:val="3"/>
        </w:numPr>
        <w:spacing w:line="276" w:lineRule="auto"/>
        <w:rPr>
          <w:rFonts w:asciiTheme="minorHAnsi" w:eastAsiaTheme="minorHAnsi" w:hAnsiTheme="minorHAnsi"/>
          <w:lang w:eastAsia="en-US"/>
        </w:rPr>
      </w:pPr>
      <w:r w:rsidRPr="00BD72DF">
        <w:rPr>
          <w:rFonts w:asciiTheme="minorHAnsi" w:eastAsiaTheme="minorHAnsi" w:hAnsiTheme="minorHAnsi"/>
          <w:lang w:eastAsia="en-US"/>
        </w:rPr>
        <w:t>Ocena Negatywna uzyskanie ocen</w:t>
      </w:r>
      <w:r w:rsidR="003F2D2F" w:rsidRPr="00BD72DF">
        <w:rPr>
          <w:rFonts w:asciiTheme="minorHAnsi" w:eastAsiaTheme="minorHAnsi" w:hAnsiTheme="minorHAnsi"/>
          <w:lang w:eastAsia="en-US"/>
        </w:rPr>
        <w:t>y punktowej w przedziale od 0,00</w:t>
      </w:r>
      <w:r w:rsidRPr="00BD72DF">
        <w:rPr>
          <w:rFonts w:asciiTheme="minorHAnsi" w:eastAsiaTheme="minorHAnsi" w:hAnsiTheme="minorHAnsi"/>
          <w:lang w:eastAsia="en-US"/>
        </w:rPr>
        <w:t xml:space="preserve"> do </w:t>
      </w:r>
      <w:r w:rsidR="003F2D2F" w:rsidRPr="00BD72DF">
        <w:rPr>
          <w:rFonts w:asciiTheme="minorHAnsi" w:eastAsiaTheme="minorHAnsi" w:hAnsiTheme="minorHAnsi"/>
          <w:lang w:eastAsia="en-US"/>
        </w:rPr>
        <w:t>1,64</w:t>
      </w:r>
      <w:r w:rsidRPr="00BD72DF">
        <w:rPr>
          <w:rFonts w:asciiTheme="minorHAnsi" w:eastAsiaTheme="minorHAnsi" w:hAnsiTheme="minorHAnsi"/>
          <w:lang w:eastAsia="en-US"/>
        </w:rPr>
        <w:t xml:space="preserve"> co stanowi uzyskanie oceny procentowej mniej niż 55%  uzyskanych z oceny poszczególnych kryteriów.</w:t>
      </w:r>
    </w:p>
    <w:p w:rsidR="00AF1398" w:rsidRPr="00BD72DF" w:rsidRDefault="00AF1398" w:rsidP="00AF1398">
      <w:pPr>
        <w:pStyle w:val="Akapitzlist"/>
        <w:spacing w:line="276" w:lineRule="auto"/>
        <w:ind w:left="1440"/>
        <w:rPr>
          <w:rFonts w:asciiTheme="minorHAnsi" w:eastAsiaTheme="minorHAnsi" w:hAnsiTheme="minorHAnsi"/>
          <w:lang w:eastAsia="en-US"/>
        </w:rPr>
      </w:pPr>
    </w:p>
    <w:p w:rsidR="009E54CA" w:rsidRPr="00A66FFE" w:rsidRDefault="009E54CA" w:rsidP="000808C6">
      <w:pPr>
        <w:pStyle w:val="Akapitzlist"/>
        <w:numPr>
          <w:ilvl w:val="0"/>
          <w:numId w:val="3"/>
        </w:numPr>
        <w:tabs>
          <w:tab w:val="left" w:pos="426"/>
        </w:tabs>
        <w:spacing w:line="300" w:lineRule="exac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Arkusz oceny pracy </w:t>
      </w:r>
      <w:r w:rsidR="003343C3">
        <w:rPr>
          <w:rFonts w:asciiTheme="minorHAnsi" w:hAnsiTheme="minorHAnsi"/>
        </w:rPr>
        <w:t xml:space="preserve">nauczyciela określa </w:t>
      </w:r>
      <w:hyperlink r:id="rId9" w:history="1">
        <w:r w:rsidR="00DC0680" w:rsidRPr="006E6C9C">
          <w:rPr>
            <w:rStyle w:val="Hipercze"/>
            <w:rFonts w:asciiTheme="minorHAnsi" w:hAnsiTheme="minorHAnsi"/>
            <w:b/>
            <w:color w:val="1F497D" w:themeColor="text2"/>
          </w:rPr>
          <w:t>zał. nr 2</w:t>
        </w:r>
        <w:r w:rsidR="003343C3" w:rsidRPr="006E6C9C">
          <w:rPr>
            <w:rStyle w:val="Hipercze"/>
            <w:rFonts w:asciiTheme="minorHAnsi" w:hAnsiTheme="minorHAnsi"/>
            <w:b/>
            <w:color w:val="1F497D" w:themeColor="text2"/>
          </w:rPr>
          <w:t>.</w:t>
        </w:r>
      </w:hyperlink>
      <w:r w:rsidR="006E6C9C" w:rsidRPr="006E6C9C">
        <w:rPr>
          <w:b/>
          <w:color w:val="1F497D" w:themeColor="text2"/>
          <w:u w:val="single"/>
        </w:rPr>
        <w:t xml:space="preserve"> i 4</w:t>
      </w:r>
      <w:r w:rsidR="006E6C9C">
        <w:rPr>
          <w:b/>
          <w:color w:val="1F497D" w:themeColor="text2"/>
          <w:u w:val="single"/>
        </w:rPr>
        <w:t>.</w:t>
      </w:r>
    </w:p>
    <w:p w:rsidR="00A66FFE" w:rsidRDefault="00A66FFE" w:rsidP="006B28C0">
      <w:pPr>
        <w:pStyle w:val="Akapitzlist"/>
        <w:tabs>
          <w:tab w:val="left" w:pos="426"/>
        </w:tabs>
        <w:spacing w:line="360" w:lineRule="auto"/>
        <w:ind w:left="284"/>
        <w:rPr>
          <w:rFonts w:asciiTheme="minorHAnsi" w:hAnsiTheme="minorHAnsi"/>
          <w:b/>
        </w:rPr>
      </w:pPr>
    </w:p>
    <w:p w:rsidR="006E6C9C" w:rsidRDefault="006E6C9C" w:rsidP="006B28C0">
      <w:pPr>
        <w:pStyle w:val="Akapitzlist"/>
        <w:tabs>
          <w:tab w:val="left" w:pos="426"/>
        </w:tabs>
        <w:spacing w:line="360" w:lineRule="auto"/>
        <w:ind w:left="284"/>
        <w:rPr>
          <w:rFonts w:asciiTheme="minorHAnsi" w:hAnsiTheme="minorHAnsi"/>
          <w:b/>
        </w:rPr>
      </w:pPr>
    </w:p>
    <w:p w:rsidR="006E6C9C" w:rsidRDefault="006E6C9C" w:rsidP="006B28C0">
      <w:pPr>
        <w:pStyle w:val="Akapitzlist"/>
        <w:tabs>
          <w:tab w:val="left" w:pos="426"/>
        </w:tabs>
        <w:spacing w:line="360" w:lineRule="auto"/>
        <w:ind w:left="284"/>
        <w:rPr>
          <w:rFonts w:asciiTheme="minorHAnsi" w:hAnsiTheme="minorHAnsi"/>
          <w:b/>
        </w:rPr>
      </w:pPr>
    </w:p>
    <w:p w:rsidR="003343C3" w:rsidRPr="003343C3" w:rsidRDefault="00D444CF" w:rsidP="00D444CF">
      <w:pPr>
        <w:pStyle w:val="Akapitzlist"/>
        <w:tabs>
          <w:tab w:val="left" w:pos="426"/>
        </w:tabs>
        <w:spacing w:line="36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§3</w:t>
      </w:r>
    </w:p>
    <w:p w:rsidR="008855AB" w:rsidRPr="00A66FFE" w:rsidRDefault="008855AB" w:rsidP="008855AB">
      <w:pPr>
        <w:keepNext/>
        <w:jc w:val="both"/>
        <w:outlineLvl w:val="1"/>
        <w:rPr>
          <w:rFonts w:asciiTheme="minorHAnsi" w:eastAsia="Arial Unicode MS" w:hAnsiTheme="minorHAnsi" w:cstheme="minorHAnsi"/>
          <w:b/>
          <w:bCs/>
        </w:rPr>
      </w:pPr>
    </w:p>
    <w:p w:rsidR="00A66FFE" w:rsidRPr="00A66FFE" w:rsidRDefault="00A66FFE" w:rsidP="000808C6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A66FFE">
        <w:rPr>
          <w:rFonts w:asciiTheme="minorHAnsi" w:hAnsiTheme="minorHAnsi" w:cstheme="minorHAnsi"/>
        </w:rPr>
        <w:t xml:space="preserve">Przy </w:t>
      </w:r>
      <w:r w:rsidR="003E308B">
        <w:rPr>
          <w:rFonts w:asciiTheme="minorHAnsi" w:hAnsiTheme="minorHAnsi" w:cstheme="minorHAnsi"/>
        </w:rPr>
        <w:t>dokonywaniu oceny</w:t>
      </w:r>
      <w:r w:rsidRPr="00A66FFE">
        <w:rPr>
          <w:rFonts w:asciiTheme="minorHAnsi" w:hAnsiTheme="minorHAnsi" w:cstheme="minorHAnsi"/>
        </w:rPr>
        <w:t xml:space="preserve"> pracy jest brany pod uwagę arkusz samooceny nauczyciela</w:t>
      </w:r>
      <w:r>
        <w:rPr>
          <w:rFonts w:asciiTheme="minorHAnsi" w:hAnsiTheme="minorHAnsi" w:cstheme="minorHAnsi"/>
        </w:rPr>
        <w:t xml:space="preserve">, który określa </w:t>
      </w:r>
      <w:hyperlink r:id="rId10" w:history="1">
        <w:r w:rsidR="00DC0680">
          <w:rPr>
            <w:rStyle w:val="Hipercze"/>
            <w:rFonts w:asciiTheme="minorHAnsi" w:hAnsiTheme="minorHAnsi" w:cstheme="minorHAnsi"/>
            <w:b/>
          </w:rPr>
          <w:t>zał. nr 3</w:t>
        </w:r>
        <w:r w:rsidRPr="00D444CF">
          <w:rPr>
            <w:rStyle w:val="Hipercze"/>
            <w:rFonts w:asciiTheme="minorHAnsi" w:hAnsiTheme="minorHAnsi" w:cstheme="minorHAnsi"/>
            <w:b/>
          </w:rPr>
          <w:t>.</w:t>
        </w:r>
      </w:hyperlink>
    </w:p>
    <w:p w:rsidR="008A03C7" w:rsidRPr="008A03C7" w:rsidRDefault="008A03C7" w:rsidP="000808C6">
      <w:pPr>
        <w:pStyle w:val="Defaul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color w:val="auto"/>
        </w:rPr>
      </w:pPr>
      <w:r w:rsidRPr="008A03C7">
        <w:rPr>
          <w:rFonts w:asciiTheme="minorHAnsi" w:hAnsiTheme="minorHAnsi" w:cstheme="minorHAnsi"/>
          <w:color w:val="auto"/>
        </w:rPr>
        <w:t>Oprócz punktowego arkusza samooceny nauczyciela stanowiącego załącznik nr 3 do niniejszego r</w:t>
      </w:r>
      <w:r>
        <w:rPr>
          <w:rFonts w:asciiTheme="minorHAnsi" w:hAnsiTheme="minorHAnsi" w:cstheme="minorHAnsi"/>
          <w:color w:val="auto"/>
        </w:rPr>
        <w:t>e</w:t>
      </w:r>
      <w:r w:rsidRPr="008A03C7">
        <w:rPr>
          <w:rFonts w:asciiTheme="minorHAnsi" w:hAnsiTheme="minorHAnsi" w:cstheme="minorHAnsi"/>
          <w:color w:val="auto"/>
        </w:rPr>
        <w:t>gulaminu, nauczyciel dobrowolnie wypełnia semestralny arkusz oceny nauczyciela aktualnie obowiązujący w SOSW  nr 3.</w:t>
      </w:r>
    </w:p>
    <w:p w:rsidR="00A66FFE" w:rsidRDefault="00737BC4" w:rsidP="00737BC4">
      <w:pPr>
        <w:tabs>
          <w:tab w:val="left" w:pos="8040"/>
        </w:tabs>
        <w:ind w:left="720"/>
        <w:contextualSpacing/>
        <w:rPr>
          <w:b/>
          <w:bCs/>
        </w:rPr>
      </w:pPr>
      <w:r>
        <w:rPr>
          <w:b/>
          <w:bCs/>
        </w:rPr>
        <w:tab/>
      </w:r>
    </w:p>
    <w:p w:rsidR="00A66FFE" w:rsidRPr="00874334" w:rsidRDefault="00D444CF" w:rsidP="00D444CF">
      <w:pPr>
        <w:contextualSpacing/>
        <w:jc w:val="center"/>
        <w:rPr>
          <w:bCs/>
        </w:rPr>
      </w:pPr>
      <w:r>
        <w:rPr>
          <w:bCs/>
        </w:rPr>
        <w:t>§4</w:t>
      </w:r>
    </w:p>
    <w:p w:rsidR="008855AB" w:rsidRPr="00A66FFE" w:rsidRDefault="008855AB" w:rsidP="00874334">
      <w:pPr>
        <w:pStyle w:val="Akapitzlist"/>
        <w:tabs>
          <w:tab w:val="left" w:pos="426"/>
        </w:tabs>
        <w:spacing w:line="360" w:lineRule="auto"/>
        <w:ind w:left="786"/>
        <w:rPr>
          <w:rFonts w:asciiTheme="minorHAnsi" w:hAnsiTheme="minorHAnsi" w:cstheme="minorHAnsi"/>
        </w:rPr>
      </w:pPr>
    </w:p>
    <w:p w:rsidR="00874334" w:rsidRPr="00874334" w:rsidRDefault="00874334" w:rsidP="008D142F">
      <w:pPr>
        <w:pStyle w:val="Akapitzlist"/>
        <w:spacing w:before="120" w:after="120" w:line="276" w:lineRule="auto"/>
        <w:ind w:left="426"/>
        <w:rPr>
          <w:rFonts w:asciiTheme="minorHAnsi" w:hAnsiTheme="minorHAnsi"/>
        </w:rPr>
      </w:pPr>
      <w:r w:rsidRPr="00874334">
        <w:rPr>
          <w:rFonts w:asciiTheme="minorHAnsi" w:hAnsiTheme="minorHAnsi"/>
          <w:iCs/>
        </w:rPr>
        <w:t>Zamiana końcowej oceny liczbowej na  ocenę w skali określonej w art. 6a ust. 1d KN oraz w rozporządzeniu MEN</w:t>
      </w:r>
      <w:r w:rsidRPr="00874334">
        <w:rPr>
          <w:rFonts w:asciiTheme="minorHAnsi" w:hAnsiTheme="minorHAnsi"/>
        </w:rPr>
        <w:t>:</w:t>
      </w:r>
    </w:p>
    <w:tbl>
      <w:tblPr>
        <w:tblStyle w:val="Tabela-Siatka"/>
        <w:tblW w:w="9356" w:type="dxa"/>
        <w:tblInd w:w="817" w:type="dxa"/>
        <w:tblLook w:val="04A0"/>
      </w:tblPr>
      <w:tblGrid>
        <w:gridCol w:w="2693"/>
        <w:gridCol w:w="2694"/>
        <w:gridCol w:w="3969"/>
      </w:tblGrid>
      <w:tr w:rsidR="00874334" w:rsidRPr="00874334" w:rsidTr="00AF1398">
        <w:tc>
          <w:tcPr>
            <w:tcW w:w="2693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Całkowita ocena liczbowa</w:t>
            </w:r>
          </w:p>
        </w:tc>
        <w:tc>
          <w:tcPr>
            <w:tcW w:w="2694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Ocena</w:t>
            </w:r>
          </w:p>
        </w:tc>
        <w:tc>
          <w:tcPr>
            <w:tcW w:w="3969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Poziom spełnienia kryteriów oceny</w:t>
            </w:r>
          </w:p>
        </w:tc>
      </w:tr>
      <w:tr w:rsidR="00874334" w:rsidRPr="00874334" w:rsidTr="00AF1398">
        <w:tc>
          <w:tcPr>
            <w:tcW w:w="2693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</w:rPr>
            </w:pPr>
            <w:r w:rsidRPr="00874334">
              <w:rPr>
                <w:rFonts w:asciiTheme="minorHAnsi" w:hAnsiTheme="minorHAnsi"/>
              </w:rPr>
              <w:t>3,00 - 2,85</w:t>
            </w:r>
          </w:p>
        </w:tc>
        <w:tc>
          <w:tcPr>
            <w:tcW w:w="2694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wyróżniająca</w:t>
            </w:r>
          </w:p>
        </w:tc>
        <w:tc>
          <w:tcPr>
            <w:tcW w:w="3969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</w:rPr>
              <w:t>nie mniejszy niż 95%</w:t>
            </w:r>
          </w:p>
        </w:tc>
      </w:tr>
      <w:tr w:rsidR="00874334" w:rsidRPr="00874334" w:rsidTr="00AF1398">
        <w:tc>
          <w:tcPr>
            <w:tcW w:w="2693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</w:rPr>
            </w:pPr>
            <w:r w:rsidRPr="00874334">
              <w:rPr>
                <w:rFonts w:asciiTheme="minorHAnsi" w:hAnsiTheme="minorHAnsi"/>
              </w:rPr>
              <w:t>2,84 - 2,4</w:t>
            </w:r>
          </w:p>
        </w:tc>
        <w:tc>
          <w:tcPr>
            <w:tcW w:w="2694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bardzo dobra</w:t>
            </w:r>
          </w:p>
        </w:tc>
        <w:tc>
          <w:tcPr>
            <w:tcW w:w="3969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</w:rPr>
              <w:t>nie mniejszy niż 80%</w:t>
            </w:r>
          </w:p>
        </w:tc>
      </w:tr>
      <w:tr w:rsidR="00874334" w:rsidRPr="00874334" w:rsidTr="00AF1398">
        <w:tc>
          <w:tcPr>
            <w:tcW w:w="2693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</w:rPr>
            </w:pPr>
            <w:r w:rsidRPr="00874334">
              <w:rPr>
                <w:rFonts w:asciiTheme="minorHAnsi" w:hAnsiTheme="minorHAnsi"/>
              </w:rPr>
              <w:t>2,39 - 1,65</w:t>
            </w:r>
          </w:p>
        </w:tc>
        <w:tc>
          <w:tcPr>
            <w:tcW w:w="2694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dobra</w:t>
            </w:r>
          </w:p>
        </w:tc>
        <w:tc>
          <w:tcPr>
            <w:tcW w:w="3969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</w:rPr>
              <w:t>nie mniejszy niż 55%</w:t>
            </w:r>
          </w:p>
        </w:tc>
      </w:tr>
      <w:tr w:rsidR="00874334" w:rsidRPr="00874334" w:rsidTr="00AF1398">
        <w:tc>
          <w:tcPr>
            <w:tcW w:w="2693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</w:rPr>
            </w:pPr>
            <w:r w:rsidRPr="00874334">
              <w:rPr>
                <w:rFonts w:asciiTheme="minorHAnsi" w:hAnsiTheme="minorHAnsi"/>
              </w:rPr>
              <w:t>1,64 - 0</w:t>
            </w:r>
          </w:p>
        </w:tc>
        <w:tc>
          <w:tcPr>
            <w:tcW w:w="2694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  <w:b/>
              </w:rPr>
              <w:t>negatywna</w:t>
            </w:r>
          </w:p>
        </w:tc>
        <w:tc>
          <w:tcPr>
            <w:tcW w:w="3969" w:type="dxa"/>
          </w:tcPr>
          <w:p w:rsidR="00874334" w:rsidRPr="00874334" w:rsidRDefault="00874334" w:rsidP="00AF1398">
            <w:pPr>
              <w:jc w:val="center"/>
              <w:rPr>
                <w:rFonts w:asciiTheme="minorHAnsi" w:hAnsiTheme="minorHAnsi"/>
                <w:b/>
              </w:rPr>
            </w:pPr>
            <w:r w:rsidRPr="00874334">
              <w:rPr>
                <w:rFonts w:asciiTheme="minorHAnsi" w:hAnsiTheme="minorHAnsi"/>
              </w:rPr>
              <w:t>mniejszy niż 55%</w:t>
            </w:r>
          </w:p>
        </w:tc>
      </w:tr>
    </w:tbl>
    <w:p w:rsidR="00874334" w:rsidRPr="00874334" w:rsidRDefault="00874334" w:rsidP="00874334">
      <w:pPr>
        <w:pStyle w:val="Akapitzlist"/>
        <w:tabs>
          <w:tab w:val="left" w:pos="426"/>
        </w:tabs>
        <w:spacing w:line="300" w:lineRule="exact"/>
        <w:rPr>
          <w:rFonts w:asciiTheme="minorHAnsi" w:hAnsiTheme="minorHAnsi"/>
        </w:rPr>
      </w:pPr>
    </w:p>
    <w:p w:rsidR="00C978E5" w:rsidRPr="00874334" w:rsidRDefault="00C978E5" w:rsidP="00B534D6">
      <w:pPr>
        <w:jc w:val="both"/>
        <w:rPr>
          <w:rFonts w:asciiTheme="minorHAnsi" w:hAnsiTheme="minorHAnsi"/>
          <w:b/>
        </w:rPr>
      </w:pPr>
    </w:p>
    <w:sectPr w:rsidR="00C978E5" w:rsidRPr="00874334" w:rsidSect="00DF5C67">
      <w:footerReference w:type="default" r:id="rId11"/>
      <w:pgSz w:w="11906" w:h="16838"/>
      <w:pgMar w:top="737" w:right="991" w:bottom="73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EAD" w:rsidRDefault="00E11EAD" w:rsidP="00771845">
      <w:r>
        <w:separator/>
      </w:r>
    </w:p>
  </w:endnote>
  <w:endnote w:type="continuationSeparator" w:id="0">
    <w:p w:rsidR="00E11EAD" w:rsidRDefault="00E11EAD" w:rsidP="00771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791923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AF1398" w:rsidRPr="00A57677" w:rsidRDefault="00B80AFC">
        <w:pPr>
          <w:pStyle w:val="Stopka"/>
          <w:jc w:val="right"/>
          <w:rPr>
            <w:rFonts w:asciiTheme="minorHAnsi" w:hAnsiTheme="minorHAnsi"/>
            <w:sz w:val="20"/>
            <w:szCs w:val="20"/>
          </w:rPr>
        </w:pPr>
        <w:r w:rsidRPr="00A57677">
          <w:rPr>
            <w:rFonts w:asciiTheme="minorHAnsi" w:hAnsiTheme="minorHAnsi"/>
            <w:sz w:val="20"/>
            <w:szCs w:val="20"/>
          </w:rPr>
          <w:fldChar w:fldCharType="begin"/>
        </w:r>
        <w:r w:rsidR="00AF1398" w:rsidRPr="00A57677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A57677">
          <w:rPr>
            <w:rFonts w:asciiTheme="minorHAnsi" w:hAnsiTheme="minorHAnsi"/>
            <w:sz w:val="20"/>
            <w:szCs w:val="20"/>
          </w:rPr>
          <w:fldChar w:fldCharType="separate"/>
        </w:r>
        <w:r w:rsidR="006E6C9C">
          <w:rPr>
            <w:rFonts w:asciiTheme="minorHAnsi" w:hAnsiTheme="minorHAnsi"/>
            <w:noProof/>
            <w:sz w:val="20"/>
            <w:szCs w:val="20"/>
          </w:rPr>
          <w:t>1</w:t>
        </w:r>
        <w:r w:rsidRPr="00A57677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AF1398" w:rsidRDefault="00AF13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EAD" w:rsidRDefault="00E11EAD" w:rsidP="00771845">
      <w:r>
        <w:separator/>
      </w:r>
    </w:p>
  </w:footnote>
  <w:footnote w:type="continuationSeparator" w:id="0">
    <w:p w:rsidR="00E11EAD" w:rsidRDefault="00E11EAD" w:rsidP="00771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6CBD"/>
    <w:multiLevelType w:val="hybridMultilevel"/>
    <w:tmpl w:val="731429DC"/>
    <w:lvl w:ilvl="0" w:tplc="D4D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12CE2"/>
    <w:multiLevelType w:val="hybridMultilevel"/>
    <w:tmpl w:val="46046E82"/>
    <w:lvl w:ilvl="0" w:tplc="EF3ED2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1C4CDF"/>
    <w:multiLevelType w:val="hybridMultilevel"/>
    <w:tmpl w:val="3EDA8480"/>
    <w:lvl w:ilvl="0" w:tplc="947A8E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43CDB"/>
    <w:multiLevelType w:val="hybridMultilevel"/>
    <w:tmpl w:val="AB5A513A"/>
    <w:lvl w:ilvl="0" w:tplc="AC2CA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77AB2"/>
    <w:multiLevelType w:val="hybridMultilevel"/>
    <w:tmpl w:val="A25C1BD8"/>
    <w:lvl w:ilvl="0" w:tplc="FAFC1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027A70"/>
    <w:rsid w:val="00003112"/>
    <w:rsid w:val="00005602"/>
    <w:rsid w:val="00006D54"/>
    <w:rsid w:val="00013267"/>
    <w:rsid w:val="00016B16"/>
    <w:rsid w:val="0002221E"/>
    <w:rsid w:val="00024AAA"/>
    <w:rsid w:val="00027A70"/>
    <w:rsid w:val="00027E7C"/>
    <w:rsid w:val="00030B60"/>
    <w:rsid w:val="00034A70"/>
    <w:rsid w:val="00035E98"/>
    <w:rsid w:val="000538AD"/>
    <w:rsid w:val="0006279C"/>
    <w:rsid w:val="00062AD5"/>
    <w:rsid w:val="0007382D"/>
    <w:rsid w:val="000808C6"/>
    <w:rsid w:val="00087FC5"/>
    <w:rsid w:val="000A0160"/>
    <w:rsid w:val="000A098C"/>
    <w:rsid w:val="000B090E"/>
    <w:rsid w:val="000B1B59"/>
    <w:rsid w:val="000B39D1"/>
    <w:rsid w:val="000C0B3F"/>
    <w:rsid w:val="000C21FE"/>
    <w:rsid w:val="000C472B"/>
    <w:rsid w:val="000E0A78"/>
    <w:rsid w:val="000E248E"/>
    <w:rsid w:val="000E31BE"/>
    <w:rsid w:val="000F77FF"/>
    <w:rsid w:val="00100E69"/>
    <w:rsid w:val="00105431"/>
    <w:rsid w:val="00110013"/>
    <w:rsid w:val="00110BCC"/>
    <w:rsid w:val="0011360A"/>
    <w:rsid w:val="001270EC"/>
    <w:rsid w:val="001455F2"/>
    <w:rsid w:val="0016792E"/>
    <w:rsid w:val="00173301"/>
    <w:rsid w:val="001754C5"/>
    <w:rsid w:val="00182797"/>
    <w:rsid w:val="00184653"/>
    <w:rsid w:val="00186C8A"/>
    <w:rsid w:val="00192BAA"/>
    <w:rsid w:val="00196D3C"/>
    <w:rsid w:val="001A0824"/>
    <w:rsid w:val="001B51E9"/>
    <w:rsid w:val="001C7716"/>
    <w:rsid w:val="001D1173"/>
    <w:rsid w:val="001F45B5"/>
    <w:rsid w:val="001F6F94"/>
    <w:rsid w:val="001F7EB5"/>
    <w:rsid w:val="0020064E"/>
    <w:rsid w:val="00206EE8"/>
    <w:rsid w:val="00214040"/>
    <w:rsid w:val="00214CC9"/>
    <w:rsid w:val="00221503"/>
    <w:rsid w:val="00221A85"/>
    <w:rsid w:val="0022548B"/>
    <w:rsid w:val="00240D5E"/>
    <w:rsid w:val="00244CF0"/>
    <w:rsid w:val="00253373"/>
    <w:rsid w:val="00261DD0"/>
    <w:rsid w:val="00266C92"/>
    <w:rsid w:val="00267EB8"/>
    <w:rsid w:val="00277467"/>
    <w:rsid w:val="00280A8C"/>
    <w:rsid w:val="00284012"/>
    <w:rsid w:val="00285A9C"/>
    <w:rsid w:val="00295418"/>
    <w:rsid w:val="002A3110"/>
    <w:rsid w:val="002A40BD"/>
    <w:rsid w:val="002A751F"/>
    <w:rsid w:val="002B7295"/>
    <w:rsid w:val="002C0676"/>
    <w:rsid w:val="002C1E40"/>
    <w:rsid w:val="002C3117"/>
    <w:rsid w:val="002C49B1"/>
    <w:rsid w:val="002D01D3"/>
    <w:rsid w:val="002E5FD2"/>
    <w:rsid w:val="002F2521"/>
    <w:rsid w:val="002F35B5"/>
    <w:rsid w:val="003102EA"/>
    <w:rsid w:val="00312CD2"/>
    <w:rsid w:val="003277C1"/>
    <w:rsid w:val="003343C3"/>
    <w:rsid w:val="003354E2"/>
    <w:rsid w:val="003367B9"/>
    <w:rsid w:val="003501C7"/>
    <w:rsid w:val="00351C3E"/>
    <w:rsid w:val="00352DB4"/>
    <w:rsid w:val="003649F8"/>
    <w:rsid w:val="00367754"/>
    <w:rsid w:val="0037227D"/>
    <w:rsid w:val="00374062"/>
    <w:rsid w:val="00376F66"/>
    <w:rsid w:val="003775B5"/>
    <w:rsid w:val="00397E51"/>
    <w:rsid w:val="003A2552"/>
    <w:rsid w:val="003A26BC"/>
    <w:rsid w:val="003B28F1"/>
    <w:rsid w:val="003B40D0"/>
    <w:rsid w:val="003B759C"/>
    <w:rsid w:val="003D120E"/>
    <w:rsid w:val="003D43D5"/>
    <w:rsid w:val="003E308B"/>
    <w:rsid w:val="003F2D2F"/>
    <w:rsid w:val="00412085"/>
    <w:rsid w:val="004211A6"/>
    <w:rsid w:val="0042671A"/>
    <w:rsid w:val="0043114A"/>
    <w:rsid w:val="00461B74"/>
    <w:rsid w:val="00464BD2"/>
    <w:rsid w:val="004679F9"/>
    <w:rsid w:val="00474C04"/>
    <w:rsid w:val="00476818"/>
    <w:rsid w:val="00495F24"/>
    <w:rsid w:val="004C4EBE"/>
    <w:rsid w:val="004C5725"/>
    <w:rsid w:val="004D292D"/>
    <w:rsid w:val="004E1A14"/>
    <w:rsid w:val="004E3034"/>
    <w:rsid w:val="004E3F4F"/>
    <w:rsid w:val="004E71D4"/>
    <w:rsid w:val="004F5478"/>
    <w:rsid w:val="004F78FB"/>
    <w:rsid w:val="00506704"/>
    <w:rsid w:val="00514091"/>
    <w:rsid w:val="00516C15"/>
    <w:rsid w:val="005173B9"/>
    <w:rsid w:val="00526926"/>
    <w:rsid w:val="00530CFD"/>
    <w:rsid w:val="00542DD4"/>
    <w:rsid w:val="0056417E"/>
    <w:rsid w:val="00566883"/>
    <w:rsid w:val="00566ACE"/>
    <w:rsid w:val="0056732E"/>
    <w:rsid w:val="0058215F"/>
    <w:rsid w:val="00585AA8"/>
    <w:rsid w:val="0059737A"/>
    <w:rsid w:val="00597B66"/>
    <w:rsid w:val="005A1B29"/>
    <w:rsid w:val="005B0D3B"/>
    <w:rsid w:val="005B2839"/>
    <w:rsid w:val="005B6AB2"/>
    <w:rsid w:val="005C63E6"/>
    <w:rsid w:val="005D14A3"/>
    <w:rsid w:val="005D4A60"/>
    <w:rsid w:val="005D4F96"/>
    <w:rsid w:val="00605FE7"/>
    <w:rsid w:val="00612322"/>
    <w:rsid w:val="00616ADA"/>
    <w:rsid w:val="00617AAE"/>
    <w:rsid w:val="0062125E"/>
    <w:rsid w:val="00622A01"/>
    <w:rsid w:val="00633152"/>
    <w:rsid w:val="00635FB0"/>
    <w:rsid w:val="00635FE1"/>
    <w:rsid w:val="006378CC"/>
    <w:rsid w:val="00647220"/>
    <w:rsid w:val="00647D2D"/>
    <w:rsid w:val="00650352"/>
    <w:rsid w:val="00660B35"/>
    <w:rsid w:val="00673038"/>
    <w:rsid w:val="006900E5"/>
    <w:rsid w:val="006A36D9"/>
    <w:rsid w:val="006A66BA"/>
    <w:rsid w:val="006A7478"/>
    <w:rsid w:val="006A7B99"/>
    <w:rsid w:val="006A7D97"/>
    <w:rsid w:val="006B28C0"/>
    <w:rsid w:val="006B5FAF"/>
    <w:rsid w:val="006D19C8"/>
    <w:rsid w:val="006E6C9C"/>
    <w:rsid w:val="006F1E59"/>
    <w:rsid w:val="00704386"/>
    <w:rsid w:val="00704467"/>
    <w:rsid w:val="0070605D"/>
    <w:rsid w:val="00711640"/>
    <w:rsid w:val="00714781"/>
    <w:rsid w:val="00721C0C"/>
    <w:rsid w:val="00723677"/>
    <w:rsid w:val="007342FF"/>
    <w:rsid w:val="00737BC4"/>
    <w:rsid w:val="00742265"/>
    <w:rsid w:val="00755AB2"/>
    <w:rsid w:val="00771429"/>
    <w:rsid w:val="00771845"/>
    <w:rsid w:val="00772B17"/>
    <w:rsid w:val="007758C9"/>
    <w:rsid w:val="00781FA2"/>
    <w:rsid w:val="00784835"/>
    <w:rsid w:val="007867BC"/>
    <w:rsid w:val="00786A70"/>
    <w:rsid w:val="00797C4A"/>
    <w:rsid w:val="007B323D"/>
    <w:rsid w:val="007B33E8"/>
    <w:rsid w:val="007B39AD"/>
    <w:rsid w:val="007C321A"/>
    <w:rsid w:val="007C3705"/>
    <w:rsid w:val="007D64F4"/>
    <w:rsid w:val="007E001E"/>
    <w:rsid w:val="007E4C97"/>
    <w:rsid w:val="007F2F8B"/>
    <w:rsid w:val="007F352B"/>
    <w:rsid w:val="008017BC"/>
    <w:rsid w:val="00804D50"/>
    <w:rsid w:val="00805D80"/>
    <w:rsid w:val="00810C3A"/>
    <w:rsid w:val="00815BA9"/>
    <w:rsid w:val="00823793"/>
    <w:rsid w:val="00831A57"/>
    <w:rsid w:val="00842EC1"/>
    <w:rsid w:val="0084504E"/>
    <w:rsid w:val="00847FBD"/>
    <w:rsid w:val="00853772"/>
    <w:rsid w:val="00853F65"/>
    <w:rsid w:val="00874334"/>
    <w:rsid w:val="008773B6"/>
    <w:rsid w:val="008826D8"/>
    <w:rsid w:val="00882F6E"/>
    <w:rsid w:val="00882FB3"/>
    <w:rsid w:val="008855AB"/>
    <w:rsid w:val="008A03C7"/>
    <w:rsid w:val="008A468D"/>
    <w:rsid w:val="008A4ABF"/>
    <w:rsid w:val="008B1506"/>
    <w:rsid w:val="008C2193"/>
    <w:rsid w:val="008D142F"/>
    <w:rsid w:val="008D5F96"/>
    <w:rsid w:val="008F3EB1"/>
    <w:rsid w:val="00917B2B"/>
    <w:rsid w:val="0093229B"/>
    <w:rsid w:val="00943167"/>
    <w:rsid w:val="00952A74"/>
    <w:rsid w:val="009600C9"/>
    <w:rsid w:val="009624FD"/>
    <w:rsid w:val="009660E8"/>
    <w:rsid w:val="00967E68"/>
    <w:rsid w:val="00972783"/>
    <w:rsid w:val="00977BA2"/>
    <w:rsid w:val="0098409D"/>
    <w:rsid w:val="00987536"/>
    <w:rsid w:val="00993C94"/>
    <w:rsid w:val="0099504F"/>
    <w:rsid w:val="009A4CFC"/>
    <w:rsid w:val="009A7C41"/>
    <w:rsid w:val="009B284E"/>
    <w:rsid w:val="009B2A6D"/>
    <w:rsid w:val="009B3020"/>
    <w:rsid w:val="009B796C"/>
    <w:rsid w:val="009D22A0"/>
    <w:rsid w:val="009D4BA3"/>
    <w:rsid w:val="009D6271"/>
    <w:rsid w:val="009D71A2"/>
    <w:rsid w:val="009E54CA"/>
    <w:rsid w:val="009F2B6F"/>
    <w:rsid w:val="009F7AF6"/>
    <w:rsid w:val="00A02018"/>
    <w:rsid w:val="00A20959"/>
    <w:rsid w:val="00A21033"/>
    <w:rsid w:val="00A26AA8"/>
    <w:rsid w:val="00A31616"/>
    <w:rsid w:val="00A36389"/>
    <w:rsid w:val="00A56C77"/>
    <w:rsid w:val="00A57677"/>
    <w:rsid w:val="00A66FFE"/>
    <w:rsid w:val="00A70ECA"/>
    <w:rsid w:val="00A728A4"/>
    <w:rsid w:val="00A91EB9"/>
    <w:rsid w:val="00A9405E"/>
    <w:rsid w:val="00AA45A9"/>
    <w:rsid w:val="00AA65A7"/>
    <w:rsid w:val="00AB03C8"/>
    <w:rsid w:val="00AB68F7"/>
    <w:rsid w:val="00AC2FC4"/>
    <w:rsid w:val="00AC3856"/>
    <w:rsid w:val="00AC3A62"/>
    <w:rsid w:val="00AC4642"/>
    <w:rsid w:val="00AD03F9"/>
    <w:rsid w:val="00AD0485"/>
    <w:rsid w:val="00AD685B"/>
    <w:rsid w:val="00AE253F"/>
    <w:rsid w:val="00AE4678"/>
    <w:rsid w:val="00AF0E54"/>
    <w:rsid w:val="00AF1398"/>
    <w:rsid w:val="00AF5FA9"/>
    <w:rsid w:val="00B10274"/>
    <w:rsid w:val="00B11E72"/>
    <w:rsid w:val="00B328A8"/>
    <w:rsid w:val="00B371FF"/>
    <w:rsid w:val="00B403F0"/>
    <w:rsid w:val="00B43ED6"/>
    <w:rsid w:val="00B534D6"/>
    <w:rsid w:val="00B53696"/>
    <w:rsid w:val="00B80AFC"/>
    <w:rsid w:val="00BA0DBE"/>
    <w:rsid w:val="00BA2119"/>
    <w:rsid w:val="00BA3315"/>
    <w:rsid w:val="00BC6624"/>
    <w:rsid w:val="00BD0BDF"/>
    <w:rsid w:val="00BD72DF"/>
    <w:rsid w:val="00BE4B3E"/>
    <w:rsid w:val="00BF0DBF"/>
    <w:rsid w:val="00C011A3"/>
    <w:rsid w:val="00C023EB"/>
    <w:rsid w:val="00C0556E"/>
    <w:rsid w:val="00C05E0C"/>
    <w:rsid w:val="00C118AD"/>
    <w:rsid w:val="00C12848"/>
    <w:rsid w:val="00C16BD4"/>
    <w:rsid w:val="00C21225"/>
    <w:rsid w:val="00C26DB6"/>
    <w:rsid w:val="00C37B71"/>
    <w:rsid w:val="00C37F23"/>
    <w:rsid w:val="00C52C50"/>
    <w:rsid w:val="00C55E70"/>
    <w:rsid w:val="00C65A7D"/>
    <w:rsid w:val="00C67964"/>
    <w:rsid w:val="00C73926"/>
    <w:rsid w:val="00C757BC"/>
    <w:rsid w:val="00C84ED6"/>
    <w:rsid w:val="00C87EFA"/>
    <w:rsid w:val="00C978E5"/>
    <w:rsid w:val="00CA170F"/>
    <w:rsid w:val="00CB1EE1"/>
    <w:rsid w:val="00CB76BC"/>
    <w:rsid w:val="00CC00C2"/>
    <w:rsid w:val="00CC706A"/>
    <w:rsid w:val="00CD0B74"/>
    <w:rsid w:val="00CD5CE0"/>
    <w:rsid w:val="00CD7F07"/>
    <w:rsid w:val="00CF1497"/>
    <w:rsid w:val="00CF2A12"/>
    <w:rsid w:val="00CF4BDF"/>
    <w:rsid w:val="00D03829"/>
    <w:rsid w:val="00D03A19"/>
    <w:rsid w:val="00D048EE"/>
    <w:rsid w:val="00D07702"/>
    <w:rsid w:val="00D13469"/>
    <w:rsid w:val="00D204DF"/>
    <w:rsid w:val="00D20825"/>
    <w:rsid w:val="00D26DF0"/>
    <w:rsid w:val="00D444CF"/>
    <w:rsid w:val="00D45DDF"/>
    <w:rsid w:val="00D45F22"/>
    <w:rsid w:val="00D568EE"/>
    <w:rsid w:val="00D60A40"/>
    <w:rsid w:val="00D616B4"/>
    <w:rsid w:val="00D648E0"/>
    <w:rsid w:val="00D65FA7"/>
    <w:rsid w:val="00D677F8"/>
    <w:rsid w:val="00D745A3"/>
    <w:rsid w:val="00D76949"/>
    <w:rsid w:val="00D90CF6"/>
    <w:rsid w:val="00D956D5"/>
    <w:rsid w:val="00DA364F"/>
    <w:rsid w:val="00DA57A7"/>
    <w:rsid w:val="00DC0680"/>
    <w:rsid w:val="00DD1142"/>
    <w:rsid w:val="00DD7248"/>
    <w:rsid w:val="00DE0D2F"/>
    <w:rsid w:val="00DE42D7"/>
    <w:rsid w:val="00DE6D2B"/>
    <w:rsid w:val="00DF5C67"/>
    <w:rsid w:val="00E03334"/>
    <w:rsid w:val="00E11BFA"/>
    <w:rsid w:val="00E11EAD"/>
    <w:rsid w:val="00E12DAC"/>
    <w:rsid w:val="00E133CE"/>
    <w:rsid w:val="00E2694A"/>
    <w:rsid w:val="00E2702D"/>
    <w:rsid w:val="00E34A31"/>
    <w:rsid w:val="00E41926"/>
    <w:rsid w:val="00E43F8D"/>
    <w:rsid w:val="00E4676B"/>
    <w:rsid w:val="00E50843"/>
    <w:rsid w:val="00E60EF4"/>
    <w:rsid w:val="00E71950"/>
    <w:rsid w:val="00E71E7A"/>
    <w:rsid w:val="00E75C61"/>
    <w:rsid w:val="00E92709"/>
    <w:rsid w:val="00EB1288"/>
    <w:rsid w:val="00EB4F7D"/>
    <w:rsid w:val="00EB50B8"/>
    <w:rsid w:val="00ED4545"/>
    <w:rsid w:val="00EF3FF1"/>
    <w:rsid w:val="00F0765E"/>
    <w:rsid w:val="00F14347"/>
    <w:rsid w:val="00F53286"/>
    <w:rsid w:val="00F54D45"/>
    <w:rsid w:val="00F82324"/>
    <w:rsid w:val="00F95C3B"/>
    <w:rsid w:val="00FB2A68"/>
    <w:rsid w:val="00FC5728"/>
    <w:rsid w:val="00FC58F2"/>
    <w:rsid w:val="00FC6235"/>
    <w:rsid w:val="00FD1A45"/>
    <w:rsid w:val="00FD2191"/>
    <w:rsid w:val="00FD2F3B"/>
    <w:rsid w:val="00FD2FF7"/>
    <w:rsid w:val="00FD5BF3"/>
    <w:rsid w:val="00FE08AB"/>
    <w:rsid w:val="00FE0AB5"/>
    <w:rsid w:val="00FE354E"/>
    <w:rsid w:val="00FF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ED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43ED6"/>
    <w:pPr>
      <w:keepNext/>
      <w:jc w:val="center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rsid w:val="00B43ED6"/>
    <w:pPr>
      <w:keepNext/>
      <w:jc w:val="both"/>
      <w:outlineLvl w:val="1"/>
    </w:pPr>
    <w:rPr>
      <w:rFonts w:eastAsia="Arial Unicode MS"/>
      <w:b/>
      <w:bCs/>
    </w:rPr>
  </w:style>
  <w:style w:type="paragraph" w:styleId="Nagwek3">
    <w:name w:val="heading 3"/>
    <w:basedOn w:val="Normalny"/>
    <w:next w:val="Normalny"/>
    <w:qFormat/>
    <w:rsid w:val="00B43ED6"/>
    <w:pPr>
      <w:keepNext/>
      <w:outlineLvl w:val="2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43ED6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rsid w:val="00B43ED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B43ED6"/>
    <w:pPr>
      <w:ind w:firstLine="708"/>
      <w:jc w:val="both"/>
    </w:pPr>
    <w:rPr>
      <w:i/>
      <w:iCs/>
    </w:rPr>
  </w:style>
  <w:style w:type="paragraph" w:styleId="Tekstpodstawowy">
    <w:name w:val="Body Text"/>
    <w:basedOn w:val="Normalny"/>
    <w:semiHidden/>
    <w:rsid w:val="00B43ED6"/>
    <w:pPr>
      <w:jc w:val="both"/>
    </w:pPr>
  </w:style>
  <w:style w:type="paragraph" w:styleId="Tekstprzypisudolnego">
    <w:name w:val="footnote text"/>
    <w:basedOn w:val="Normalny"/>
    <w:link w:val="TekstprzypisudolnegoZnak"/>
    <w:semiHidden/>
    <w:rsid w:val="00B43ED6"/>
    <w:rPr>
      <w:sz w:val="20"/>
      <w:szCs w:val="20"/>
    </w:rPr>
  </w:style>
  <w:style w:type="paragraph" w:customStyle="1" w:styleId="PKTpunkt">
    <w:name w:val="PKT – punkt"/>
    <w:uiPriority w:val="13"/>
    <w:qFormat/>
    <w:rsid w:val="00A9405E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FF0C6F"/>
    <w:pPr>
      <w:ind w:left="986" w:hanging="476"/>
    </w:pPr>
  </w:style>
  <w:style w:type="paragraph" w:customStyle="1" w:styleId="ARTartustawynprozporzdzenia">
    <w:name w:val="ART(§) – art. ustawy (§ np. rozporządzenia)"/>
    <w:uiPriority w:val="11"/>
    <w:qFormat/>
    <w:rsid w:val="00461B7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table" w:styleId="Tabela-Siatka">
    <w:name w:val="Table Grid"/>
    <w:basedOn w:val="Standardowy"/>
    <w:uiPriority w:val="59"/>
    <w:rsid w:val="00962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7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84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71845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9F7AF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5E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5E0C"/>
  </w:style>
  <w:style w:type="character" w:styleId="Odwoanieprzypisukocowego">
    <w:name w:val="endnote reference"/>
    <w:basedOn w:val="Domylnaczcionkaakapitu"/>
    <w:uiPriority w:val="99"/>
    <w:semiHidden/>
    <w:unhideWhenUsed/>
    <w:rsid w:val="00C05E0C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7B9"/>
  </w:style>
  <w:style w:type="paragraph" w:styleId="Tekstdymka">
    <w:name w:val="Balloon Text"/>
    <w:basedOn w:val="Normalny"/>
    <w:link w:val="TekstdymkaZnak"/>
    <w:uiPriority w:val="99"/>
    <w:semiHidden/>
    <w:unhideWhenUsed/>
    <w:rsid w:val="00DE0D2F"/>
    <w:pPr>
      <w:ind w:firstLine="425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D2F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rsid w:val="008855A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F5C67"/>
    <w:pPr>
      <w:ind w:firstLine="425"/>
      <w:jc w:val="both"/>
    </w:pPr>
    <w:rPr>
      <w:rFonts w:asciiTheme="minorHAnsi" w:eastAsiaTheme="minorHAnsi" w:hAnsi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444C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4C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ell\AppData\Local\Temp\Za&#322;.%201%20docx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Dell\AppData\Local\Temp\Za&#322;.%204%20docx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ell\AppData\Local\Temp\Za&#322;.%203%20docx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4566B-40C7-453F-A9BD-8A1AB65C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L. Olszowski</dc:creator>
  <cp:lastModifiedBy>Właściciel</cp:lastModifiedBy>
  <cp:revision>14</cp:revision>
  <cp:lastPrinted>2018-07-29T10:34:00Z</cp:lastPrinted>
  <dcterms:created xsi:type="dcterms:W3CDTF">2018-09-07T09:47:00Z</dcterms:created>
  <dcterms:modified xsi:type="dcterms:W3CDTF">2018-09-10T11:24:00Z</dcterms:modified>
</cp:coreProperties>
</file>